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087" w:rsidRPr="00B84087" w:rsidRDefault="00B84087" w:rsidP="00B84087">
      <w:pPr>
        <w:rPr>
          <w:b/>
          <w:color w:val="1F497D"/>
          <w:sz w:val="36"/>
          <w:szCs w:val="36"/>
          <w:u w:val="single"/>
        </w:rPr>
      </w:pPr>
      <w:r w:rsidRPr="00B84087">
        <w:rPr>
          <w:b/>
          <w:color w:val="1F497D"/>
          <w:sz w:val="36"/>
          <w:szCs w:val="36"/>
          <w:u w:val="single"/>
        </w:rPr>
        <w:t>To be offered in AuctionsPlus Tuesday Sheep Sale 21/4/15</w:t>
      </w:r>
    </w:p>
    <w:p w:rsidR="00B84087" w:rsidRDefault="00B84087" w:rsidP="00B84087">
      <w:pPr>
        <w:rPr>
          <w:color w:val="1F497D"/>
        </w:rPr>
      </w:pPr>
    </w:p>
    <w:p w:rsidR="00B84087" w:rsidRDefault="00B84087" w:rsidP="00B84087">
      <w:pPr>
        <w:jc w:val="center"/>
        <w:rPr>
          <w:color w:val="1F497D"/>
          <w:sz w:val="32"/>
          <w:szCs w:val="32"/>
        </w:rPr>
      </w:pPr>
      <w:r w:rsidRPr="00B84087">
        <w:rPr>
          <w:color w:val="1F497D"/>
          <w:sz w:val="32"/>
          <w:szCs w:val="32"/>
        </w:rPr>
        <w:t>300 Composite Ewes 2011 &amp; 2013 Drop</w:t>
      </w:r>
    </w:p>
    <w:p w:rsidR="00B84087" w:rsidRPr="00B84087" w:rsidRDefault="00B84087" w:rsidP="00B84087">
      <w:pPr>
        <w:jc w:val="center"/>
        <w:rPr>
          <w:color w:val="1F497D"/>
          <w:sz w:val="32"/>
          <w:szCs w:val="32"/>
        </w:rPr>
      </w:pPr>
    </w:p>
    <w:p w:rsidR="00B84087" w:rsidRDefault="00B84087" w:rsidP="00B84087">
      <w:pPr>
        <w:jc w:val="center"/>
        <w:rPr>
          <w:color w:val="1F497D"/>
          <w:sz w:val="32"/>
          <w:szCs w:val="32"/>
        </w:rPr>
      </w:pPr>
      <w:r w:rsidRPr="00B84087">
        <w:rPr>
          <w:color w:val="1F497D"/>
          <w:sz w:val="32"/>
          <w:szCs w:val="32"/>
        </w:rPr>
        <w:t>500 Composite Ewes 2010 Drop</w:t>
      </w:r>
    </w:p>
    <w:p w:rsidR="00B84087" w:rsidRPr="00B84087" w:rsidRDefault="00B84087" w:rsidP="00B84087">
      <w:pPr>
        <w:jc w:val="center"/>
        <w:rPr>
          <w:color w:val="1F497D"/>
          <w:sz w:val="32"/>
          <w:szCs w:val="32"/>
        </w:rPr>
      </w:pPr>
    </w:p>
    <w:p w:rsidR="00B84087" w:rsidRDefault="00B84087" w:rsidP="00B84087">
      <w:pPr>
        <w:jc w:val="center"/>
        <w:rPr>
          <w:color w:val="1F497D"/>
          <w:sz w:val="32"/>
          <w:szCs w:val="32"/>
        </w:rPr>
      </w:pPr>
      <w:r w:rsidRPr="00B84087">
        <w:rPr>
          <w:color w:val="1F497D"/>
          <w:sz w:val="32"/>
          <w:szCs w:val="32"/>
        </w:rPr>
        <w:t>Breeding includes White Suffolk, Border Leicester, Texel &amp; White Dorper</w:t>
      </w:r>
    </w:p>
    <w:p w:rsidR="00B84087" w:rsidRPr="00B84087" w:rsidRDefault="00B84087" w:rsidP="00B84087">
      <w:pPr>
        <w:jc w:val="center"/>
        <w:rPr>
          <w:color w:val="1F497D"/>
          <w:sz w:val="32"/>
          <w:szCs w:val="32"/>
        </w:rPr>
      </w:pPr>
    </w:p>
    <w:p w:rsidR="00B84087" w:rsidRDefault="00B84087" w:rsidP="00B84087">
      <w:pPr>
        <w:jc w:val="center"/>
        <w:rPr>
          <w:color w:val="1F497D"/>
          <w:sz w:val="32"/>
          <w:szCs w:val="32"/>
        </w:rPr>
      </w:pPr>
      <w:r w:rsidRPr="00B84087">
        <w:rPr>
          <w:color w:val="1F497D"/>
          <w:sz w:val="32"/>
          <w:szCs w:val="32"/>
        </w:rPr>
        <w:t>Depastured with 3% White Suffolk rams 1/2/15</w:t>
      </w:r>
    </w:p>
    <w:p w:rsidR="00B84087" w:rsidRPr="00B84087" w:rsidRDefault="00B84087" w:rsidP="00B84087">
      <w:pPr>
        <w:jc w:val="center"/>
        <w:rPr>
          <w:color w:val="1F497D"/>
          <w:sz w:val="32"/>
          <w:szCs w:val="32"/>
        </w:rPr>
      </w:pPr>
    </w:p>
    <w:p w:rsidR="00B84087" w:rsidRDefault="00B84087" w:rsidP="00B84087">
      <w:pPr>
        <w:jc w:val="center"/>
        <w:rPr>
          <w:color w:val="1F497D"/>
          <w:sz w:val="32"/>
          <w:szCs w:val="32"/>
        </w:rPr>
      </w:pPr>
      <w:r>
        <w:rPr>
          <w:color w:val="1F497D"/>
          <w:sz w:val="32"/>
          <w:szCs w:val="32"/>
        </w:rPr>
        <w:t xml:space="preserve">Contact RH Blake &amp; Co Wagga </w:t>
      </w:r>
    </w:p>
    <w:p w:rsidR="00B84087" w:rsidRPr="00B84087" w:rsidRDefault="00B84087" w:rsidP="00B84087">
      <w:pPr>
        <w:jc w:val="center"/>
        <w:rPr>
          <w:color w:val="1F497D"/>
          <w:sz w:val="32"/>
          <w:szCs w:val="32"/>
        </w:rPr>
      </w:pPr>
      <w:r w:rsidRPr="00B84087">
        <w:rPr>
          <w:color w:val="1F497D"/>
          <w:sz w:val="32"/>
          <w:szCs w:val="32"/>
        </w:rPr>
        <w:t>John Serong 0402 202 010</w:t>
      </w:r>
    </w:p>
    <w:p w:rsidR="00DB6487" w:rsidRPr="00B84087" w:rsidRDefault="00B84087" w:rsidP="00B8408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4165600</wp:posOffset>
            </wp:positionV>
            <wp:extent cx="3314700" cy="1866900"/>
            <wp:effectExtent l="19050" t="0" r="0" b="0"/>
            <wp:wrapTight wrapText="bothSides">
              <wp:wrapPolygon edited="0">
                <wp:start x="-124" y="0"/>
                <wp:lineTo x="-124" y="21380"/>
                <wp:lineTo x="21600" y="21380"/>
                <wp:lineTo x="21600" y="0"/>
                <wp:lineTo x="-12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3536315</wp:posOffset>
            </wp:positionV>
            <wp:extent cx="3159125" cy="1895475"/>
            <wp:effectExtent l="19050" t="0" r="3175" b="0"/>
            <wp:wrapTight wrapText="bothSides">
              <wp:wrapPolygon edited="0">
                <wp:start x="-130" y="0"/>
                <wp:lineTo x="-130" y="21491"/>
                <wp:lineTo x="21622" y="21491"/>
                <wp:lineTo x="21622" y="0"/>
                <wp:lineTo x="-13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812800</wp:posOffset>
            </wp:positionV>
            <wp:extent cx="3954780" cy="1781175"/>
            <wp:effectExtent l="19050" t="0" r="7620" b="0"/>
            <wp:wrapTight wrapText="bothSides">
              <wp:wrapPolygon edited="0">
                <wp:start x="-104" y="0"/>
                <wp:lineTo x="-104" y="21484"/>
                <wp:lineTo x="21642" y="21484"/>
                <wp:lineTo x="21642" y="0"/>
                <wp:lineTo x="-10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1574800</wp:posOffset>
            </wp:positionV>
            <wp:extent cx="3971925" cy="2514600"/>
            <wp:effectExtent l="19050" t="0" r="9525" b="0"/>
            <wp:wrapTight wrapText="bothSides">
              <wp:wrapPolygon edited="0">
                <wp:start x="-104" y="0"/>
                <wp:lineTo x="-104" y="21436"/>
                <wp:lineTo x="21652" y="21436"/>
                <wp:lineTo x="21652" y="0"/>
                <wp:lineTo x="-10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1705988" cy="581025"/>
            <wp:effectExtent l="19050" t="0" r="851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88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487" w:rsidRPr="00B84087" w:rsidSect="00DB6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4087"/>
    <w:rsid w:val="00B84087"/>
    <w:rsid w:val="00DB6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087"/>
    <w:pPr>
      <w:spacing w:after="0" w:line="240" w:lineRule="auto"/>
    </w:pPr>
    <w:rPr>
      <w:rFonts w:ascii="Calibri" w:hAnsi="Calibri" w:cs="Times New Roman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0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087"/>
    <w:rPr>
      <w:rFonts w:ascii="Tahoma" w:hAnsi="Tahoma" w:cs="Tahoma"/>
      <w:sz w:val="16"/>
      <w:szCs w:val="16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9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259</Characters>
  <Application>Microsoft Office Word</Application>
  <DocSecurity>0</DocSecurity>
  <Lines>2</Lines>
  <Paragraphs>1</Paragraphs>
  <ScaleCrop>false</ScaleCrop>
  <Company>Microsoft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hforster</dc:creator>
  <cp:lastModifiedBy>hforster</cp:lastModifiedBy>
  <cp:revision>1</cp:revision>
  <dcterms:created xsi:type="dcterms:W3CDTF">2015-04-20T01:19:00Z</dcterms:created>
  <dcterms:modified xsi:type="dcterms:W3CDTF">2015-04-20T01:27:00Z</dcterms:modified>
</cp:coreProperties>
</file>